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Poniżej przytaczamy fragment wprowadzenie Pana Posła i jego wyjaśnienie dotyczące konferencji. Jeśli uważają to Państwo za pomocne, proszę wykorzystywać ten tekst w swoich materiałach jako cytat.</w:t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Zaproszenie do udziału w konferencji przyjęli m.in. Pani Premier Suchocka, Pan profesor Rafał Matyja, Pan Olaf Osica, Prezydent Zygmunt Frankiewicz, Pani Prof. Hibner, Pan prof. Artur Wołek, Pan Redaktor Bartłomiej Radziejewski, Pan Piotr Trudnowski. W wydarzeniu wezmą udział także młodzi naukowcy i społecznicy, przedstawiciele różnych organizacji.</w:t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Zapowiada się więc bardzo ciekawa dyskusja i spotkanie. Zapraszamy jutro,</w:t>
      </w:r>
      <w:r w:rsidDel="00000000" w:rsidR="00000000" w:rsidRPr="00000000">
        <w:rPr>
          <w:b w:val="1"/>
          <w:color w:val="222222"/>
          <w:sz w:val="19"/>
          <w:szCs w:val="19"/>
          <w:highlight w:val="white"/>
          <w:rtl w:val="0"/>
        </w:rPr>
        <w:t xml:space="preserve"> sobota, godzina 10.00 Silver Tower Center,</w:t>
      </w: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 pl. Konstytucji Trzeciego Maja 3 we Wrocławiu.</w:t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Kazimierz M. Ujazdowski:</w:t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"W czasie gdy broniłem niezależności Trybunału Konstytucyjnego wiele osób mówiło o szukaniu  konsensusu wokół spraw które decydują o bezpieczeństwie i rozwoju Polski. Konferencja Plan dla Polski w Europie jest odpowiedzią na te oczekiwanie. Nie powinniśmy godzić się ani na deformacje państwa ani na bylejakość polityki. Dziś w szczególnie trudnej sytuacji międzynarodowej Dziś gdy główne ośrodki władzy porzuciły zadanie określania strategii państwowej wiele zależy od aktywności ludzi mających poczucie odpowiedzialności publicznej, ekspertów i organizacji pozarządowych.</w:t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Dlatego proponuje debatę o reformie ustrojowej, reorientacji polityki polskiej w UE, wsparciu dla miast oraz samorządów, respektowaniu praw politycznych obywateli. Osobną uwagę warto poświęcić Wrocławiowi jako miastu, które silne charakterem i ambicjami swoich mieszkańców powinno nadal inspirować dobre rozwiązania dla regionu, Polski i Europy."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